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CB408" w14:textId="77777777" w:rsidR="00C53883" w:rsidRPr="00C53883" w:rsidRDefault="00C53883" w:rsidP="00C53883">
      <w:pPr>
        <w:rPr>
          <w:rFonts w:ascii="Arial" w:eastAsia="Calibri" w:hAnsi="Arial" w:cs="Arial"/>
          <w:b/>
          <w:sz w:val="20"/>
          <w:szCs w:val="20"/>
        </w:rPr>
      </w:pPr>
      <w:r w:rsidRPr="00C53883">
        <w:rPr>
          <w:rFonts w:ascii="Arial" w:eastAsia="Calibri" w:hAnsi="Arial" w:cs="Arial"/>
          <w:b/>
          <w:sz w:val="20"/>
          <w:szCs w:val="20"/>
        </w:rPr>
        <w:t>ECR Shipping and Delivery Policy:</w:t>
      </w:r>
    </w:p>
    <w:tbl>
      <w:tblPr>
        <w:tblpPr w:leftFromText="180" w:rightFromText="180" w:tblpY="4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5167"/>
      </w:tblGrid>
      <w:tr w:rsidR="00C53883" w:rsidRPr="00C53883" w14:paraId="6CCF0084" w14:textId="77777777" w:rsidTr="00EC6CD3">
        <w:trPr>
          <w:trHeight w:val="310"/>
        </w:trPr>
        <w:tc>
          <w:tcPr>
            <w:tcW w:w="5167" w:type="dxa"/>
            <w:shd w:val="clear" w:color="auto" w:fill="BFBFBF" w:themeFill="background1" w:themeFillShade="BF"/>
          </w:tcPr>
          <w:p w14:paraId="1D9393BD" w14:textId="77777777" w:rsidR="00C53883" w:rsidRPr="00C53883" w:rsidRDefault="00C53883" w:rsidP="00EC6CD3">
            <w:pPr>
              <w:jc w:val="center"/>
              <w:rPr>
                <w:rFonts w:ascii="Arial" w:eastAsia="Calibri" w:hAnsi="Arial" w:cs="Arial"/>
                <w:b/>
                <w:sz w:val="20"/>
                <w:szCs w:val="20"/>
              </w:rPr>
            </w:pPr>
            <w:r w:rsidRPr="00C53883">
              <w:rPr>
                <w:rFonts w:ascii="Arial" w:eastAsia="Calibri" w:hAnsi="Arial" w:cs="Arial"/>
                <w:b/>
                <w:sz w:val="20"/>
                <w:szCs w:val="20"/>
              </w:rPr>
              <w:t>Order type/value*</w:t>
            </w:r>
          </w:p>
        </w:tc>
        <w:tc>
          <w:tcPr>
            <w:tcW w:w="5167" w:type="dxa"/>
            <w:shd w:val="clear" w:color="auto" w:fill="BFBFBF" w:themeFill="background1" w:themeFillShade="BF"/>
          </w:tcPr>
          <w:p w14:paraId="419784D0" w14:textId="77777777" w:rsidR="00C53883" w:rsidRPr="00C53883" w:rsidRDefault="00C53883" w:rsidP="00EC6CD3">
            <w:pPr>
              <w:jc w:val="center"/>
              <w:rPr>
                <w:rFonts w:ascii="Arial" w:eastAsia="Calibri" w:hAnsi="Arial" w:cs="Arial"/>
                <w:b/>
                <w:sz w:val="20"/>
                <w:szCs w:val="20"/>
              </w:rPr>
            </w:pPr>
            <w:r w:rsidRPr="00C53883">
              <w:rPr>
                <w:rFonts w:ascii="Arial" w:eastAsia="Calibri" w:hAnsi="Arial" w:cs="Arial"/>
                <w:b/>
                <w:sz w:val="20"/>
                <w:szCs w:val="20"/>
              </w:rPr>
              <w:t>Freight Charge*</w:t>
            </w:r>
          </w:p>
        </w:tc>
      </w:tr>
      <w:tr w:rsidR="00C53883" w:rsidRPr="00C53883" w14:paraId="464A35BF" w14:textId="77777777" w:rsidTr="00EC6CD3">
        <w:trPr>
          <w:trHeight w:val="238"/>
        </w:trPr>
        <w:tc>
          <w:tcPr>
            <w:tcW w:w="5167" w:type="dxa"/>
            <w:shd w:val="clear" w:color="auto" w:fill="auto"/>
          </w:tcPr>
          <w:p w14:paraId="5C53C9CD" w14:textId="77777777" w:rsidR="00C53883" w:rsidRPr="00C53883" w:rsidRDefault="00C53883" w:rsidP="00EC6CD3">
            <w:pPr>
              <w:jc w:val="center"/>
              <w:rPr>
                <w:rFonts w:ascii="Arial" w:eastAsia="Calibri" w:hAnsi="Arial" w:cs="Arial"/>
                <w:sz w:val="20"/>
                <w:szCs w:val="20"/>
              </w:rPr>
            </w:pPr>
            <w:r w:rsidRPr="00C53883">
              <w:rPr>
                <w:rFonts w:ascii="Arial" w:eastAsia="Calibri" w:hAnsi="Arial" w:cs="Arial"/>
                <w:sz w:val="20"/>
                <w:szCs w:val="20"/>
              </w:rPr>
              <w:t xml:space="preserve">All UPS, Fed Ex, DHL </w:t>
            </w:r>
            <w:proofErr w:type="spellStart"/>
            <w:r w:rsidRPr="00C53883">
              <w:rPr>
                <w:rFonts w:ascii="Arial" w:eastAsia="Calibri" w:hAnsi="Arial" w:cs="Arial"/>
                <w:sz w:val="20"/>
                <w:szCs w:val="20"/>
              </w:rPr>
              <w:t>etc</w:t>
            </w:r>
            <w:proofErr w:type="spellEnd"/>
            <w:r w:rsidRPr="00C53883">
              <w:rPr>
                <w:rFonts w:ascii="Arial" w:eastAsia="Calibri" w:hAnsi="Arial" w:cs="Arial"/>
                <w:sz w:val="20"/>
                <w:szCs w:val="20"/>
              </w:rPr>
              <w:t xml:space="preserve"> shipments</w:t>
            </w:r>
          </w:p>
        </w:tc>
        <w:tc>
          <w:tcPr>
            <w:tcW w:w="5167" w:type="dxa"/>
            <w:shd w:val="clear" w:color="auto" w:fill="auto"/>
          </w:tcPr>
          <w:p w14:paraId="1571B570" w14:textId="561B6620" w:rsidR="00C53883" w:rsidRPr="00C53883" w:rsidRDefault="00C53883" w:rsidP="00EC6CD3">
            <w:pPr>
              <w:jc w:val="center"/>
              <w:rPr>
                <w:rFonts w:ascii="Arial" w:eastAsia="Calibri" w:hAnsi="Arial" w:cs="Arial"/>
                <w:sz w:val="20"/>
                <w:szCs w:val="20"/>
              </w:rPr>
            </w:pPr>
            <w:r w:rsidRPr="00C53883">
              <w:rPr>
                <w:rFonts w:ascii="Arial" w:eastAsia="Calibri" w:hAnsi="Arial" w:cs="Arial"/>
                <w:sz w:val="20"/>
                <w:szCs w:val="20"/>
              </w:rPr>
              <w:t>Actual Freight Cost Appl</w:t>
            </w:r>
            <w:r w:rsidR="00EC6CD3">
              <w:rPr>
                <w:rFonts w:ascii="Arial" w:eastAsia="Calibri" w:hAnsi="Arial" w:cs="Arial"/>
                <w:sz w:val="20"/>
                <w:szCs w:val="20"/>
              </w:rPr>
              <w:t>ies</w:t>
            </w:r>
          </w:p>
        </w:tc>
      </w:tr>
      <w:tr w:rsidR="00C53883" w:rsidRPr="00C53883" w14:paraId="50843959" w14:textId="77777777" w:rsidTr="00EC6CD3">
        <w:trPr>
          <w:trHeight w:val="310"/>
        </w:trPr>
        <w:tc>
          <w:tcPr>
            <w:tcW w:w="5167" w:type="dxa"/>
            <w:shd w:val="clear" w:color="auto" w:fill="auto"/>
          </w:tcPr>
          <w:p w14:paraId="27FCB2BC" w14:textId="360CC5B5" w:rsidR="00C53883" w:rsidRPr="00C53883" w:rsidRDefault="00C53883" w:rsidP="00EC6CD3">
            <w:pPr>
              <w:jc w:val="center"/>
              <w:rPr>
                <w:rFonts w:ascii="Arial" w:eastAsia="Calibri" w:hAnsi="Arial" w:cs="Arial"/>
                <w:sz w:val="20"/>
                <w:szCs w:val="20"/>
              </w:rPr>
            </w:pPr>
            <w:r w:rsidRPr="00C53883">
              <w:rPr>
                <w:rFonts w:ascii="Arial" w:eastAsia="Calibri" w:hAnsi="Arial" w:cs="Arial"/>
                <w:sz w:val="20"/>
                <w:szCs w:val="20"/>
              </w:rPr>
              <w:t xml:space="preserve">$0 - $5,000 </w:t>
            </w:r>
          </w:p>
        </w:tc>
        <w:tc>
          <w:tcPr>
            <w:tcW w:w="5167" w:type="dxa"/>
            <w:shd w:val="clear" w:color="auto" w:fill="auto"/>
          </w:tcPr>
          <w:p w14:paraId="2461A1AD" w14:textId="066340E9" w:rsidR="00C53883" w:rsidRPr="00C53883" w:rsidRDefault="00C53883" w:rsidP="00EC6CD3">
            <w:pPr>
              <w:jc w:val="center"/>
              <w:rPr>
                <w:rFonts w:ascii="Arial" w:eastAsia="Calibri" w:hAnsi="Arial" w:cs="Arial"/>
                <w:sz w:val="20"/>
                <w:szCs w:val="20"/>
              </w:rPr>
            </w:pPr>
            <w:r w:rsidRPr="00C53883">
              <w:rPr>
                <w:rFonts w:ascii="Arial" w:eastAsia="Calibri" w:hAnsi="Arial" w:cs="Arial"/>
                <w:sz w:val="20"/>
                <w:szCs w:val="20"/>
              </w:rPr>
              <w:t>Actual Freight Cost Appl</w:t>
            </w:r>
            <w:r w:rsidR="00EC6CD3">
              <w:rPr>
                <w:rFonts w:ascii="Arial" w:eastAsia="Calibri" w:hAnsi="Arial" w:cs="Arial"/>
                <w:sz w:val="20"/>
                <w:szCs w:val="20"/>
              </w:rPr>
              <w:t>ies</w:t>
            </w:r>
          </w:p>
        </w:tc>
      </w:tr>
      <w:tr w:rsidR="00C53883" w:rsidRPr="00C53883" w14:paraId="0090D223" w14:textId="77777777" w:rsidTr="00EC6CD3">
        <w:trPr>
          <w:trHeight w:val="302"/>
        </w:trPr>
        <w:tc>
          <w:tcPr>
            <w:tcW w:w="5167" w:type="dxa"/>
            <w:shd w:val="clear" w:color="auto" w:fill="auto"/>
          </w:tcPr>
          <w:p w14:paraId="7B98DA74" w14:textId="77777777" w:rsidR="00C53883" w:rsidRPr="00C53883" w:rsidRDefault="00C53883" w:rsidP="00EC6CD3">
            <w:pPr>
              <w:jc w:val="center"/>
              <w:rPr>
                <w:rFonts w:ascii="Arial" w:eastAsia="Calibri" w:hAnsi="Arial" w:cs="Arial"/>
                <w:sz w:val="20"/>
                <w:szCs w:val="20"/>
              </w:rPr>
            </w:pPr>
            <w:r w:rsidRPr="00C53883">
              <w:rPr>
                <w:rFonts w:ascii="Arial" w:eastAsia="Calibri" w:hAnsi="Arial" w:cs="Arial"/>
                <w:sz w:val="20"/>
                <w:szCs w:val="20"/>
              </w:rPr>
              <w:t>$5,001 - $15,000</w:t>
            </w:r>
          </w:p>
        </w:tc>
        <w:tc>
          <w:tcPr>
            <w:tcW w:w="5167" w:type="dxa"/>
            <w:shd w:val="clear" w:color="auto" w:fill="auto"/>
          </w:tcPr>
          <w:p w14:paraId="32018D27" w14:textId="7EE81060" w:rsidR="00C53883" w:rsidRPr="00C53883" w:rsidRDefault="00C53883" w:rsidP="00EC6CD3">
            <w:pPr>
              <w:jc w:val="center"/>
              <w:rPr>
                <w:rFonts w:ascii="Arial" w:eastAsia="Calibri" w:hAnsi="Arial" w:cs="Arial"/>
                <w:sz w:val="20"/>
                <w:szCs w:val="20"/>
              </w:rPr>
            </w:pPr>
            <w:r w:rsidRPr="00C53883">
              <w:rPr>
                <w:rFonts w:ascii="Arial" w:eastAsia="Calibri" w:hAnsi="Arial" w:cs="Arial"/>
                <w:sz w:val="20"/>
                <w:szCs w:val="20"/>
              </w:rPr>
              <w:t>$</w:t>
            </w:r>
            <w:r w:rsidR="0077125B">
              <w:rPr>
                <w:rFonts w:ascii="Arial" w:eastAsia="Calibri" w:hAnsi="Arial" w:cs="Arial"/>
                <w:sz w:val="20"/>
                <w:szCs w:val="20"/>
              </w:rPr>
              <w:t>3</w:t>
            </w:r>
            <w:r w:rsidR="00FE31C7">
              <w:rPr>
                <w:rFonts w:ascii="Arial" w:eastAsia="Calibri" w:hAnsi="Arial" w:cs="Arial"/>
                <w:sz w:val="20"/>
                <w:szCs w:val="20"/>
              </w:rPr>
              <w:t>00</w:t>
            </w:r>
          </w:p>
        </w:tc>
      </w:tr>
      <w:tr w:rsidR="00C53883" w:rsidRPr="00C53883" w14:paraId="14496ACA" w14:textId="77777777" w:rsidTr="00EC6CD3">
        <w:trPr>
          <w:trHeight w:val="602"/>
        </w:trPr>
        <w:tc>
          <w:tcPr>
            <w:tcW w:w="5167" w:type="dxa"/>
            <w:shd w:val="clear" w:color="auto" w:fill="auto"/>
          </w:tcPr>
          <w:p w14:paraId="4EDA2856" w14:textId="7B10CEB8" w:rsidR="00C53883" w:rsidRPr="00C53883" w:rsidRDefault="00C53883" w:rsidP="00EC6CD3">
            <w:pPr>
              <w:jc w:val="center"/>
              <w:rPr>
                <w:rFonts w:ascii="Arial" w:eastAsia="Calibri" w:hAnsi="Arial" w:cs="Arial"/>
                <w:sz w:val="20"/>
                <w:szCs w:val="20"/>
              </w:rPr>
            </w:pPr>
            <w:r w:rsidRPr="00C53883">
              <w:rPr>
                <w:rFonts w:ascii="Arial" w:eastAsia="Calibri" w:hAnsi="Arial" w:cs="Arial"/>
                <w:sz w:val="20"/>
                <w:szCs w:val="20"/>
              </w:rPr>
              <w:t>$15,001 – $</w:t>
            </w:r>
            <w:r w:rsidR="00CB05A9">
              <w:rPr>
                <w:rFonts w:ascii="Arial" w:eastAsia="Calibri" w:hAnsi="Arial" w:cs="Arial"/>
                <w:sz w:val="20"/>
                <w:szCs w:val="20"/>
              </w:rPr>
              <w:t>4</w:t>
            </w:r>
            <w:r w:rsidRPr="00C53883">
              <w:rPr>
                <w:rFonts w:ascii="Arial" w:eastAsia="Calibri" w:hAnsi="Arial" w:cs="Arial"/>
                <w:sz w:val="20"/>
                <w:szCs w:val="20"/>
              </w:rPr>
              <w:t>9,999</w:t>
            </w:r>
          </w:p>
        </w:tc>
        <w:tc>
          <w:tcPr>
            <w:tcW w:w="5167" w:type="dxa"/>
            <w:shd w:val="clear" w:color="auto" w:fill="auto"/>
          </w:tcPr>
          <w:p w14:paraId="224A37BF" w14:textId="1B6A34B7" w:rsidR="00C53883" w:rsidRPr="00C53883" w:rsidRDefault="00C53883" w:rsidP="00EC6CD3">
            <w:pPr>
              <w:jc w:val="center"/>
              <w:rPr>
                <w:rFonts w:ascii="Arial" w:eastAsia="Calibri" w:hAnsi="Arial" w:cs="Arial"/>
                <w:sz w:val="20"/>
                <w:szCs w:val="20"/>
              </w:rPr>
            </w:pPr>
            <w:r w:rsidRPr="00C53883">
              <w:rPr>
                <w:rFonts w:ascii="Arial" w:eastAsia="Calibri" w:hAnsi="Arial" w:cs="Arial"/>
                <w:sz w:val="20"/>
                <w:szCs w:val="20"/>
              </w:rPr>
              <w:t>$</w:t>
            </w:r>
            <w:r w:rsidR="0077125B">
              <w:rPr>
                <w:rFonts w:ascii="Arial" w:eastAsia="Calibri" w:hAnsi="Arial" w:cs="Arial"/>
                <w:sz w:val="20"/>
                <w:szCs w:val="20"/>
              </w:rPr>
              <w:t>250</w:t>
            </w:r>
            <w:r>
              <w:rPr>
                <w:rFonts w:ascii="Arial" w:eastAsia="Calibri" w:hAnsi="Arial" w:cs="Arial"/>
                <w:sz w:val="20"/>
                <w:szCs w:val="20"/>
              </w:rPr>
              <w:t xml:space="preserve"> </w:t>
            </w:r>
          </w:p>
        </w:tc>
      </w:tr>
      <w:tr w:rsidR="00C53883" w:rsidRPr="00C53883" w14:paraId="02A85730" w14:textId="77777777" w:rsidTr="00EC6CD3">
        <w:trPr>
          <w:trHeight w:val="302"/>
        </w:trPr>
        <w:tc>
          <w:tcPr>
            <w:tcW w:w="5167" w:type="dxa"/>
            <w:shd w:val="clear" w:color="auto" w:fill="auto"/>
          </w:tcPr>
          <w:p w14:paraId="5F927709" w14:textId="50FB3CE5" w:rsidR="00C53883" w:rsidRPr="00C53883" w:rsidRDefault="00C53883" w:rsidP="00EC6CD3">
            <w:pPr>
              <w:jc w:val="center"/>
              <w:rPr>
                <w:rFonts w:ascii="Arial" w:eastAsia="Calibri" w:hAnsi="Arial" w:cs="Arial"/>
                <w:sz w:val="20"/>
                <w:szCs w:val="20"/>
              </w:rPr>
            </w:pPr>
            <w:r w:rsidRPr="00C53883">
              <w:rPr>
                <w:rFonts w:ascii="Arial" w:eastAsia="Calibri" w:hAnsi="Arial" w:cs="Arial"/>
                <w:sz w:val="20"/>
                <w:szCs w:val="20"/>
              </w:rPr>
              <w:t>$</w:t>
            </w:r>
            <w:r w:rsidR="00FE31C7">
              <w:rPr>
                <w:rFonts w:ascii="Arial" w:eastAsia="Calibri" w:hAnsi="Arial" w:cs="Arial"/>
                <w:sz w:val="20"/>
                <w:szCs w:val="20"/>
              </w:rPr>
              <w:t>5</w:t>
            </w:r>
            <w:r w:rsidRPr="00C53883">
              <w:rPr>
                <w:rFonts w:ascii="Arial" w:eastAsia="Calibri" w:hAnsi="Arial" w:cs="Arial"/>
                <w:sz w:val="20"/>
                <w:szCs w:val="20"/>
              </w:rPr>
              <w:t>0,000</w:t>
            </w:r>
            <w:r>
              <w:rPr>
                <w:rFonts w:ascii="Arial" w:eastAsia="Calibri" w:hAnsi="Arial" w:cs="Arial"/>
                <w:sz w:val="20"/>
                <w:szCs w:val="20"/>
              </w:rPr>
              <w:t>+</w:t>
            </w:r>
            <w:r w:rsidRPr="00C53883">
              <w:rPr>
                <w:rFonts w:ascii="Arial" w:eastAsia="Calibri" w:hAnsi="Arial" w:cs="Arial"/>
                <w:sz w:val="20"/>
                <w:szCs w:val="20"/>
              </w:rPr>
              <w:t>**</w:t>
            </w:r>
          </w:p>
        </w:tc>
        <w:tc>
          <w:tcPr>
            <w:tcW w:w="5167" w:type="dxa"/>
            <w:shd w:val="clear" w:color="auto" w:fill="auto"/>
          </w:tcPr>
          <w:p w14:paraId="10ED8231" w14:textId="77777777" w:rsidR="00C53883" w:rsidRPr="00C53883" w:rsidRDefault="00C53883" w:rsidP="00EC6CD3">
            <w:pPr>
              <w:jc w:val="center"/>
              <w:rPr>
                <w:rFonts w:ascii="Arial" w:eastAsia="Calibri" w:hAnsi="Arial" w:cs="Arial"/>
                <w:sz w:val="20"/>
                <w:szCs w:val="20"/>
              </w:rPr>
            </w:pPr>
            <w:r w:rsidRPr="00C53883">
              <w:rPr>
                <w:rFonts w:ascii="Arial" w:eastAsia="Calibri" w:hAnsi="Arial" w:cs="Arial"/>
                <w:sz w:val="20"/>
                <w:szCs w:val="20"/>
              </w:rPr>
              <w:t>FFA</w:t>
            </w:r>
          </w:p>
        </w:tc>
      </w:tr>
    </w:tbl>
    <w:p w14:paraId="19E17FB7" w14:textId="77777777" w:rsidR="00EC6CD3" w:rsidRDefault="00EC6CD3" w:rsidP="00C53883">
      <w:pPr>
        <w:rPr>
          <w:rFonts w:ascii="Arial" w:eastAsia="Calibri" w:hAnsi="Arial" w:cs="Arial"/>
          <w:b/>
          <w:sz w:val="20"/>
          <w:szCs w:val="20"/>
        </w:rPr>
      </w:pPr>
    </w:p>
    <w:p w14:paraId="0F25878F" w14:textId="28BDF15F" w:rsidR="00C53883" w:rsidRPr="00FE31C7" w:rsidRDefault="00C53883" w:rsidP="00C53883">
      <w:pPr>
        <w:rPr>
          <w:rFonts w:ascii="Arial" w:eastAsia="Calibri" w:hAnsi="Arial" w:cs="Arial"/>
          <w:sz w:val="20"/>
          <w:szCs w:val="20"/>
        </w:rPr>
      </w:pPr>
      <w:r w:rsidRPr="00FE31C7">
        <w:rPr>
          <w:rFonts w:ascii="Arial" w:eastAsia="Calibri" w:hAnsi="Arial" w:cs="Arial"/>
          <w:b/>
          <w:sz w:val="20"/>
          <w:szCs w:val="20"/>
        </w:rPr>
        <w:t>*</w:t>
      </w:r>
      <w:r w:rsidRPr="00FE31C7">
        <w:rPr>
          <w:rFonts w:ascii="Arial" w:eastAsia="Calibri" w:hAnsi="Arial" w:cs="Arial"/>
          <w:sz w:val="20"/>
          <w:szCs w:val="20"/>
        </w:rPr>
        <w:t xml:space="preserve">The above freight terms apply to single purchase orders or combined purchases orders from one company with one stop totaling the above reference tiers. Additional stops will incur additional charges. Pooling from multiple companies is not allowed under this freight program. </w:t>
      </w:r>
    </w:p>
    <w:p w14:paraId="6828FBEA" w14:textId="77777777" w:rsidR="00FE31C7" w:rsidRDefault="00C53883" w:rsidP="00C53883">
      <w:pPr>
        <w:rPr>
          <w:rFonts w:ascii="Arial" w:eastAsia="Calibri" w:hAnsi="Arial" w:cs="Arial"/>
          <w:sz w:val="20"/>
          <w:szCs w:val="20"/>
        </w:rPr>
      </w:pPr>
      <w:r w:rsidRPr="00FE31C7">
        <w:rPr>
          <w:rFonts w:ascii="Arial" w:eastAsia="Calibri" w:hAnsi="Arial" w:cs="Arial"/>
          <w:sz w:val="20"/>
          <w:szCs w:val="20"/>
        </w:rPr>
        <w:t>**Orders of $</w:t>
      </w:r>
      <w:r w:rsidR="00FE31C7" w:rsidRPr="00FE31C7">
        <w:rPr>
          <w:rFonts w:ascii="Arial" w:eastAsia="Calibri" w:hAnsi="Arial" w:cs="Arial"/>
          <w:sz w:val="20"/>
          <w:szCs w:val="20"/>
        </w:rPr>
        <w:t>5</w:t>
      </w:r>
      <w:r w:rsidRPr="00FE31C7">
        <w:rPr>
          <w:rFonts w:ascii="Arial" w:eastAsia="Calibri" w:hAnsi="Arial" w:cs="Arial"/>
          <w:sz w:val="20"/>
          <w:szCs w:val="20"/>
        </w:rPr>
        <w:t>0K or more from one company with multiple stops will incur a $150 stop-off charge per stop after the first. Each stop-off location must be within 100 miles or additional charges will apply.</w:t>
      </w:r>
    </w:p>
    <w:p w14:paraId="490BC668" w14:textId="23097C49" w:rsidR="0077125B" w:rsidRPr="00FE31C7" w:rsidRDefault="00C53883" w:rsidP="00C53883">
      <w:pPr>
        <w:rPr>
          <w:rFonts w:ascii="Arial" w:eastAsia="Calibri" w:hAnsi="Arial" w:cs="Arial"/>
          <w:sz w:val="20"/>
          <w:szCs w:val="20"/>
        </w:rPr>
      </w:pPr>
      <w:r w:rsidRPr="00FE31C7">
        <w:rPr>
          <w:rFonts w:ascii="Arial" w:eastAsia="Calibri" w:hAnsi="Arial" w:cs="Arial"/>
          <w:sz w:val="20"/>
          <w:szCs w:val="20"/>
        </w:rPr>
        <w:br/>
      </w:r>
      <w:r w:rsidR="00FE31C7" w:rsidRPr="00FE31C7">
        <w:rPr>
          <w:rFonts w:ascii="Arial" w:eastAsia="Calibri" w:hAnsi="Arial" w:cs="Arial"/>
          <w:sz w:val="20"/>
          <w:szCs w:val="20"/>
        </w:rPr>
        <w:t>Because of the nature of packaging and shipping constraints EMI</w:t>
      </w:r>
      <w:r w:rsidR="00FE31C7">
        <w:rPr>
          <w:rFonts w:ascii="Arial" w:eastAsia="Calibri" w:hAnsi="Arial" w:cs="Arial"/>
          <w:sz w:val="20"/>
          <w:szCs w:val="20"/>
        </w:rPr>
        <w:t>, Enviroair</w:t>
      </w:r>
      <w:r w:rsidR="00FE31C7" w:rsidRPr="00FE31C7">
        <w:rPr>
          <w:rFonts w:ascii="Arial" w:eastAsia="Calibri" w:hAnsi="Arial" w:cs="Arial"/>
          <w:sz w:val="20"/>
          <w:szCs w:val="20"/>
        </w:rPr>
        <w:t xml:space="preserve"> and Retroaire do not qualify for this program unless prior approval is obtained.</w:t>
      </w:r>
    </w:p>
    <w:p w14:paraId="278FF827" w14:textId="3D3FAE9E" w:rsidR="00C53883" w:rsidRPr="00FE31C7" w:rsidRDefault="0077125B" w:rsidP="00C53883">
      <w:pPr>
        <w:rPr>
          <w:rFonts w:ascii="Arial" w:eastAsia="Calibri" w:hAnsi="Arial" w:cs="Arial"/>
          <w:sz w:val="20"/>
          <w:szCs w:val="20"/>
        </w:rPr>
      </w:pPr>
      <w:r w:rsidRPr="00FE31C7">
        <w:rPr>
          <w:rFonts w:ascii="Arial" w:eastAsia="Calibri" w:hAnsi="Arial" w:cs="Arial"/>
          <w:sz w:val="20"/>
          <w:szCs w:val="20"/>
        </w:rPr>
        <w:t xml:space="preserve">Except for FFA qualifying orders, the </w:t>
      </w:r>
      <w:r w:rsidR="00C53883" w:rsidRPr="00FE31C7">
        <w:rPr>
          <w:rFonts w:ascii="Arial" w:eastAsia="Calibri" w:hAnsi="Arial" w:cs="Arial"/>
          <w:sz w:val="20"/>
          <w:szCs w:val="20"/>
        </w:rPr>
        <w:t>above</w:t>
      </w:r>
      <w:r w:rsidRPr="00FE31C7">
        <w:rPr>
          <w:rFonts w:ascii="Arial" w:eastAsia="Calibri" w:hAnsi="Arial" w:cs="Arial"/>
          <w:sz w:val="20"/>
          <w:szCs w:val="20"/>
        </w:rPr>
        <w:t xml:space="preserve"> US</w:t>
      </w:r>
      <w:r w:rsidR="00C53883" w:rsidRPr="00FE31C7">
        <w:rPr>
          <w:rFonts w:ascii="Arial" w:eastAsia="Calibri" w:hAnsi="Arial" w:cs="Arial"/>
          <w:sz w:val="20"/>
          <w:szCs w:val="20"/>
        </w:rPr>
        <w:t xml:space="preserve"> shipping rates apply to shipments east of the Mississippi River. If shipments are outside of that area</w:t>
      </w:r>
      <w:r w:rsidR="00FE31C7">
        <w:rPr>
          <w:rFonts w:ascii="Arial" w:eastAsia="Calibri" w:hAnsi="Arial" w:cs="Arial"/>
          <w:sz w:val="20"/>
          <w:szCs w:val="20"/>
        </w:rPr>
        <w:t xml:space="preserve"> actual freight rates will apply.  </w:t>
      </w:r>
    </w:p>
    <w:p w14:paraId="592FAECF" w14:textId="60CC5C59" w:rsidR="00C53883" w:rsidRPr="00FE31C7" w:rsidRDefault="00C53883" w:rsidP="00C53883">
      <w:pPr>
        <w:rPr>
          <w:rFonts w:ascii="Arial" w:eastAsia="Calibri" w:hAnsi="Arial" w:cs="Arial"/>
          <w:sz w:val="20"/>
          <w:szCs w:val="20"/>
        </w:rPr>
      </w:pPr>
      <w:r w:rsidRPr="00FE31C7">
        <w:rPr>
          <w:rFonts w:ascii="Arial" w:eastAsia="Calibri" w:hAnsi="Arial" w:cs="Arial"/>
          <w:sz w:val="20"/>
          <w:szCs w:val="20"/>
        </w:rPr>
        <w:t xml:space="preserve">These rates apply to destinations where no special delivery requirements are needed. </w:t>
      </w:r>
      <w:r w:rsidR="0077125B" w:rsidRPr="00FE31C7">
        <w:rPr>
          <w:rFonts w:ascii="Arial" w:eastAsia="Calibri" w:hAnsi="Arial" w:cs="Arial"/>
          <w:sz w:val="20"/>
          <w:szCs w:val="20"/>
        </w:rPr>
        <w:t>A</w:t>
      </w:r>
      <w:r w:rsidRPr="00FE31C7">
        <w:rPr>
          <w:rFonts w:ascii="Arial" w:eastAsia="Calibri" w:hAnsi="Arial" w:cs="Arial"/>
          <w:sz w:val="20"/>
          <w:szCs w:val="20"/>
        </w:rPr>
        <w:t xml:space="preserve">dditional </w:t>
      </w:r>
      <w:r w:rsidR="0077125B" w:rsidRPr="00FE31C7">
        <w:rPr>
          <w:rFonts w:ascii="Arial" w:eastAsia="Calibri" w:hAnsi="Arial" w:cs="Arial"/>
          <w:sz w:val="20"/>
          <w:szCs w:val="20"/>
        </w:rPr>
        <w:t>charges will apply</w:t>
      </w:r>
      <w:r w:rsidRPr="00FE31C7">
        <w:rPr>
          <w:rFonts w:ascii="Arial" w:eastAsia="Calibri" w:hAnsi="Arial" w:cs="Arial"/>
          <w:sz w:val="20"/>
          <w:szCs w:val="20"/>
        </w:rPr>
        <w:t xml:space="preserve"> when special handling and delivery </w:t>
      </w:r>
      <w:r w:rsidR="0077125B" w:rsidRPr="00FE31C7">
        <w:rPr>
          <w:rFonts w:ascii="Arial" w:eastAsia="Calibri" w:hAnsi="Arial" w:cs="Arial"/>
          <w:sz w:val="20"/>
          <w:szCs w:val="20"/>
        </w:rPr>
        <w:t>is</w:t>
      </w:r>
      <w:r w:rsidRPr="00FE31C7">
        <w:rPr>
          <w:rFonts w:ascii="Arial" w:eastAsia="Calibri" w:hAnsi="Arial" w:cs="Arial"/>
          <w:sz w:val="20"/>
          <w:szCs w:val="20"/>
        </w:rPr>
        <w:t xml:space="preserve"> incurred. Pre-shipment notification of any special shipping or handling provisions is required. Unless otherwise noted all products will be shipped FOB Shipping Point and </w:t>
      </w:r>
      <w:r w:rsidR="0077125B" w:rsidRPr="00FE31C7">
        <w:rPr>
          <w:rFonts w:ascii="Arial" w:eastAsia="Calibri" w:hAnsi="Arial" w:cs="Arial"/>
          <w:sz w:val="20"/>
          <w:szCs w:val="20"/>
        </w:rPr>
        <w:t xml:space="preserve">transfer of </w:t>
      </w:r>
      <w:r w:rsidRPr="00FE31C7">
        <w:rPr>
          <w:rFonts w:ascii="Arial" w:eastAsia="Calibri" w:hAnsi="Arial" w:cs="Arial"/>
          <w:sz w:val="20"/>
          <w:szCs w:val="20"/>
        </w:rPr>
        <w:t xml:space="preserve">ownership and responsibility </w:t>
      </w:r>
      <w:r w:rsidR="0077125B" w:rsidRPr="00FE31C7">
        <w:rPr>
          <w:rFonts w:ascii="Arial" w:eastAsia="Calibri" w:hAnsi="Arial" w:cs="Arial"/>
          <w:sz w:val="20"/>
          <w:szCs w:val="20"/>
        </w:rPr>
        <w:t xml:space="preserve">is assumed by the customer </w:t>
      </w:r>
      <w:r w:rsidRPr="00FE31C7">
        <w:rPr>
          <w:rFonts w:ascii="Arial" w:eastAsia="Calibri" w:hAnsi="Arial" w:cs="Arial"/>
          <w:sz w:val="20"/>
          <w:szCs w:val="20"/>
        </w:rPr>
        <w:t xml:space="preserve">for all loss or damage. ECR International will not be held liable for any damage, loss or costs which occur </w:t>
      </w:r>
      <w:r w:rsidR="0077125B" w:rsidRPr="00FE31C7">
        <w:rPr>
          <w:rFonts w:ascii="Arial" w:eastAsia="Calibri" w:hAnsi="Arial" w:cs="Arial"/>
          <w:sz w:val="20"/>
          <w:szCs w:val="20"/>
        </w:rPr>
        <w:t xml:space="preserve">due to </w:t>
      </w:r>
      <w:r w:rsidRPr="00FE31C7">
        <w:rPr>
          <w:rFonts w:ascii="Arial" w:eastAsia="Calibri" w:hAnsi="Arial" w:cs="Arial"/>
          <w:sz w:val="20"/>
          <w:szCs w:val="20"/>
        </w:rPr>
        <w:t>shipping delay. ECR retains the right to change or alter this program without notice and without penalty</w:t>
      </w:r>
    </w:p>
    <w:p w14:paraId="15520F59" w14:textId="77777777" w:rsidR="00C53883" w:rsidRPr="00FE31C7" w:rsidRDefault="00C53883" w:rsidP="00C53883">
      <w:pPr>
        <w:rPr>
          <w:rFonts w:ascii="Arial" w:eastAsia="Calibri" w:hAnsi="Arial" w:cs="Arial"/>
          <w:sz w:val="20"/>
          <w:szCs w:val="20"/>
        </w:rPr>
      </w:pPr>
      <w:r w:rsidRPr="00FE31C7">
        <w:rPr>
          <w:rFonts w:ascii="Arial" w:eastAsia="Calibri" w:hAnsi="Arial" w:cs="Arial"/>
          <w:sz w:val="20"/>
          <w:szCs w:val="20"/>
        </w:rPr>
        <w:t xml:space="preserve">As a reminder, orders of boilers, furnaces, air-conditioning and controls can be combined to achieve freight tiers. </w:t>
      </w:r>
    </w:p>
    <w:p w14:paraId="08237C23" w14:textId="075526E3" w:rsidR="00C53883" w:rsidRPr="00FE31C7" w:rsidRDefault="00C53883" w:rsidP="00C53883">
      <w:pPr>
        <w:rPr>
          <w:rFonts w:ascii="Arial" w:eastAsia="Calibri" w:hAnsi="Arial" w:cs="Arial"/>
          <w:sz w:val="20"/>
          <w:szCs w:val="20"/>
        </w:rPr>
      </w:pPr>
      <w:r w:rsidRPr="00FE31C7">
        <w:rPr>
          <w:rFonts w:ascii="Arial" w:eastAsia="Calibri" w:hAnsi="Arial" w:cs="Arial"/>
          <w:sz w:val="20"/>
          <w:szCs w:val="20"/>
        </w:rPr>
        <w:t>If you have any questions, please contact you</w:t>
      </w:r>
      <w:r w:rsidR="00FE31C7">
        <w:rPr>
          <w:rFonts w:ascii="Arial" w:eastAsia="Calibri" w:hAnsi="Arial" w:cs="Arial"/>
          <w:sz w:val="20"/>
          <w:szCs w:val="20"/>
        </w:rPr>
        <w:t>r</w:t>
      </w:r>
      <w:r w:rsidRPr="00FE31C7">
        <w:rPr>
          <w:rFonts w:ascii="Arial" w:eastAsia="Calibri" w:hAnsi="Arial" w:cs="Arial"/>
          <w:sz w:val="20"/>
          <w:szCs w:val="20"/>
        </w:rPr>
        <w:t xml:space="preserve"> ECR representative or ECR Regional Sales Manager. </w:t>
      </w:r>
    </w:p>
    <w:sectPr w:rsidR="00C53883" w:rsidRPr="00FE31C7" w:rsidSect="009D78C2">
      <w:headerReference w:type="default" r:id="rId6"/>
      <w:headerReference w:type="first" r:id="rId7"/>
      <w:footerReference w:type="first" r:id="rId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BE4A6" w14:textId="77777777" w:rsidR="00FF131F" w:rsidRDefault="00FF131F" w:rsidP="00F771EF">
      <w:pPr>
        <w:spacing w:after="0" w:line="240" w:lineRule="auto"/>
      </w:pPr>
      <w:r>
        <w:separator/>
      </w:r>
    </w:p>
  </w:endnote>
  <w:endnote w:type="continuationSeparator" w:id="0">
    <w:p w14:paraId="3AD13978" w14:textId="77777777" w:rsidR="00FF131F" w:rsidRDefault="00FF131F" w:rsidP="00F7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altName w:val="Cambria Math"/>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1723A" w14:textId="77777777" w:rsidR="009D78C2" w:rsidRPr="007C747F" w:rsidRDefault="009D78C2" w:rsidP="009D78C2">
    <w:pPr>
      <w:rPr>
        <w:rFonts w:ascii="Source Sans Pro" w:hAnsi="Source Sans Pro"/>
        <w:sz w:val="16"/>
        <w:szCs w:val="16"/>
      </w:rPr>
    </w:pPr>
    <w:r>
      <w:rPr>
        <w:rFonts w:ascii="Source Sans Pro" w:hAnsi="Source Sans Pro"/>
        <w:sz w:val="16"/>
        <w:szCs w:val="16"/>
      </w:rPr>
      <w:ptab w:relativeTo="margin" w:alignment="left" w:leader="none"/>
    </w:r>
    <w:r w:rsidRPr="007C747F">
      <w:rPr>
        <w:rFonts w:ascii="Source Sans Pro" w:hAnsi="Source Sans Pro"/>
        <w:sz w:val="16"/>
        <w:szCs w:val="16"/>
      </w:rPr>
      <w:t xml:space="preserve">2201 Dwyer Avenue </w:t>
    </w:r>
    <w:r w:rsidRPr="007C747F">
      <w:rPr>
        <w:rFonts w:ascii="Source Sans Pro" w:hAnsi="Source Sans Pro"/>
        <w:sz w:val="16"/>
        <w:szCs w:val="16"/>
      </w:rPr>
      <w:br/>
      <w:t>Utica, NY  13501</w:t>
    </w:r>
    <w:r w:rsidRPr="007C747F">
      <w:rPr>
        <w:rFonts w:ascii="Source Sans Pro" w:hAnsi="Source Sans Pro"/>
        <w:sz w:val="16"/>
        <w:szCs w:val="16"/>
      </w:rPr>
      <w:br/>
    </w:r>
    <w:r w:rsidRPr="007C747F">
      <w:rPr>
        <w:rFonts w:ascii="Source Sans Pro" w:hAnsi="Source Sans Pro"/>
        <w:color w:val="005BAB"/>
        <w:sz w:val="16"/>
        <w:szCs w:val="16"/>
      </w:rPr>
      <w:t>www.ecrinternational.com</w:t>
    </w:r>
  </w:p>
  <w:p w14:paraId="29F7F80F" w14:textId="77777777" w:rsidR="009D78C2" w:rsidRDefault="009D78C2">
    <w:pPr>
      <w:pStyle w:val="Footer"/>
    </w:pPr>
    <w:r>
      <w:rPr>
        <w:noProof/>
      </w:rPr>
      <w:drawing>
        <wp:anchor distT="0" distB="0" distL="114300" distR="114300" simplePos="0" relativeHeight="251663360" behindDoc="0" locked="0" layoutInCell="1" allowOverlap="1" wp14:anchorId="4FE9C6C8" wp14:editId="567BC97C">
          <wp:simplePos x="0" y="0"/>
          <wp:positionH relativeFrom="column">
            <wp:posOffset>-457200</wp:posOffset>
          </wp:positionH>
          <wp:positionV relativeFrom="paragraph">
            <wp:posOffset>27940</wp:posOffset>
          </wp:positionV>
          <wp:extent cx="7781925" cy="4762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logo-endorse-A4.png"/>
                  <pic:cNvPicPr/>
                </pic:nvPicPr>
                <pic:blipFill rotWithShape="1">
                  <a:blip r:embed="rId1">
                    <a:extLst>
                      <a:ext uri="{28A0092B-C50C-407E-A947-70E740481C1C}">
                        <a14:useLocalDpi xmlns:a14="http://schemas.microsoft.com/office/drawing/2010/main" val="0"/>
                      </a:ext>
                    </a:extLst>
                  </a:blip>
                  <a:srcRect t="13793"/>
                  <a:stretch/>
                </pic:blipFill>
                <pic:spPr bwMode="auto">
                  <a:xfrm>
                    <a:off x="0" y="0"/>
                    <a:ext cx="7781925" cy="476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7BFC4" w14:textId="77777777" w:rsidR="00FF131F" w:rsidRDefault="00FF131F" w:rsidP="00F771EF">
      <w:pPr>
        <w:spacing w:after="0" w:line="240" w:lineRule="auto"/>
      </w:pPr>
      <w:r>
        <w:separator/>
      </w:r>
    </w:p>
  </w:footnote>
  <w:footnote w:type="continuationSeparator" w:id="0">
    <w:p w14:paraId="3A01F500" w14:textId="77777777" w:rsidR="00FF131F" w:rsidRDefault="00FF131F" w:rsidP="00F77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8FAAE" w14:textId="77777777" w:rsidR="00F771EF" w:rsidRDefault="00F771EF" w:rsidP="00F771EF">
    <w:pPr>
      <w:pStyle w:val="Header"/>
      <w:ind w:left="-9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3AE11" w14:textId="77777777" w:rsidR="009D78C2" w:rsidRDefault="009D78C2">
    <w:pPr>
      <w:pStyle w:val="Header"/>
    </w:pPr>
    <w:r>
      <w:rPr>
        <w:noProof/>
      </w:rPr>
      <w:drawing>
        <wp:anchor distT="0" distB="0" distL="114300" distR="114300" simplePos="0" relativeHeight="251661312" behindDoc="1" locked="0" layoutInCell="1" allowOverlap="1" wp14:anchorId="31EB34AB" wp14:editId="2750556C">
          <wp:simplePos x="0" y="0"/>
          <wp:positionH relativeFrom="margin">
            <wp:posOffset>-47625</wp:posOffset>
          </wp:positionH>
          <wp:positionV relativeFrom="paragraph">
            <wp:posOffset>-104775</wp:posOffset>
          </wp:positionV>
          <wp:extent cx="2614930" cy="530225"/>
          <wp:effectExtent l="0" t="0" r="0" b="3175"/>
          <wp:wrapTight wrapText="bothSides">
            <wp:wrapPolygon edited="0">
              <wp:start x="0" y="0"/>
              <wp:lineTo x="0" y="20953"/>
              <wp:lineTo x="21401" y="20953"/>
              <wp:lineTo x="2140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R Logo_No Ta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4930" cy="5302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EF"/>
    <w:rsid w:val="00025228"/>
    <w:rsid w:val="0012226A"/>
    <w:rsid w:val="0014580C"/>
    <w:rsid w:val="001D394E"/>
    <w:rsid w:val="00234537"/>
    <w:rsid w:val="004F1D8E"/>
    <w:rsid w:val="005670CD"/>
    <w:rsid w:val="005D4860"/>
    <w:rsid w:val="0077125B"/>
    <w:rsid w:val="007C747F"/>
    <w:rsid w:val="008A14E9"/>
    <w:rsid w:val="008B0988"/>
    <w:rsid w:val="008F1B15"/>
    <w:rsid w:val="00924BEB"/>
    <w:rsid w:val="009D78C2"/>
    <w:rsid w:val="00A77537"/>
    <w:rsid w:val="00AA69F9"/>
    <w:rsid w:val="00B66678"/>
    <w:rsid w:val="00BC32E6"/>
    <w:rsid w:val="00C53883"/>
    <w:rsid w:val="00CA6961"/>
    <w:rsid w:val="00CB05A9"/>
    <w:rsid w:val="00D030A7"/>
    <w:rsid w:val="00D5769A"/>
    <w:rsid w:val="00E42710"/>
    <w:rsid w:val="00EC6CD3"/>
    <w:rsid w:val="00F771EF"/>
    <w:rsid w:val="00FE31C7"/>
    <w:rsid w:val="00FF1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DF1677"/>
  <w15:docId w15:val="{16A1987B-3A7F-42C7-A3A2-B7BA49EC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7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1EF"/>
  </w:style>
  <w:style w:type="paragraph" w:styleId="Footer">
    <w:name w:val="footer"/>
    <w:basedOn w:val="Normal"/>
    <w:link w:val="FooterChar"/>
    <w:uiPriority w:val="99"/>
    <w:unhideWhenUsed/>
    <w:rsid w:val="00F77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1EF"/>
  </w:style>
  <w:style w:type="paragraph" w:styleId="BalloonText">
    <w:name w:val="Balloon Text"/>
    <w:basedOn w:val="Normal"/>
    <w:link w:val="BalloonTextChar"/>
    <w:uiPriority w:val="99"/>
    <w:semiHidden/>
    <w:unhideWhenUsed/>
    <w:rsid w:val="00F77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1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1608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Loran</dc:creator>
  <cp:lastModifiedBy>Jackie Migliore</cp:lastModifiedBy>
  <cp:revision>2</cp:revision>
  <cp:lastPrinted>2017-07-25T19:12:00Z</cp:lastPrinted>
  <dcterms:created xsi:type="dcterms:W3CDTF">2021-04-21T18:42:00Z</dcterms:created>
  <dcterms:modified xsi:type="dcterms:W3CDTF">2021-04-21T18:42:00Z</dcterms:modified>
</cp:coreProperties>
</file>